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356" w:rsidRPr="007B3356" w:rsidRDefault="007B3356" w:rsidP="007B3356">
      <w:pPr>
        <w:shd w:val="clear" w:color="auto" w:fill="FFFFFF"/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104F66"/>
          <w:kern w:val="36"/>
          <w:sz w:val="54"/>
          <w:szCs w:val="54"/>
          <w:lang w:eastAsia="ru-RU"/>
        </w:rPr>
      </w:pPr>
      <w:r w:rsidRPr="007B3356">
        <w:rPr>
          <w:rFonts w:ascii="Arial" w:eastAsia="Times New Roman" w:hAnsi="Arial" w:cs="Arial"/>
          <w:b/>
          <w:color w:val="104F66"/>
          <w:kern w:val="36"/>
          <w:sz w:val="54"/>
          <w:szCs w:val="54"/>
          <w:lang w:eastAsia="ru-RU"/>
        </w:rPr>
        <w:t>Что необходимо учитывать при выборе велосипеда?</w:t>
      </w:r>
    </w:p>
    <w:p w:rsidR="007B3356" w:rsidRPr="007B3356" w:rsidRDefault="007B3356" w:rsidP="007B3356">
      <w:pPr>
        <w:shd w:val="clear" w:color="auto" w:fill="FFFFFF"/>
        <w:spacing w:after="150" w:line="360" w:lineRule="atLeast"/>
        <w:jc w:val="both"/>
        <w:rPr>
          <w:rFonts w:eastAsia="Times New Roman" w:cs="Times New Roman"/>
          <w:color w:val="555555"/>
          <w:sz w:val="28"/>
          <w:szCs w:val="28"/>
          <w:lang w:eastAsia="ru-RU"/>
        </w:rPr>
      </w:pPr>
      <w:r w:rsidRPr="007B3356">
        <w:rPr>
          <w:rFonts w:eastAsia="Times New Roman" w:cs="Times New Roman"/>
          <w:color w:val="1A1A1A"/>
          <w:sz w:val="28"/>
          <w:szCs w:val="28"/>
          <w:lang w:eastAsia="ru-RU"/>
        </w:rPr>
        <w:t xml:space="preserve">Управление </w:t>
      </w:r>
      <w:proofErr w:type="spellStart"/>
      <w:r w:rsidRPr="007B3356">
        <w:rPr>
          <w:rFonts w:eastAsia="Times New Roman" w:cs="Times New Roman"/>
          <w:color w:val="1A1A1A"/>
          <w:sz w:val="28"/>
          <w:szCs w:val="28"/>
          <w:lang w:eastAsia="ru-RU"/>
        </w:rPr>
        <w:t>Роспотребнадзора</w:t>
      </w:r>
      <w:proofErr w:type="spellEnd"/>
      <w:r w:rsidRPr="007B3356">
        <w:rPr>
          <w:rFonts w:eastAsia="Times New Roman" w:cs="Times New Roman"/>
          <w:color w:val="1A1A1A"/>
          <w:sz w:val="28"/>
          <w:szCs w:val="28"/>
          <w:lang w:eastAsia="ru-RU"/>
        </w:rPr>
        <w:t xml:space="preserve"> по Липецкой области в целях обеспечения безопасности потребителей напоминает о рекомендациях при выборе велосипеда.                             </w:t>
      </w:r>
    </w:p>
    <w:p w:rsidR="007B3356" w:rsidRPr="007B3356" w:rsidRDefault="007B3356" w:rsidP="007B3356">
      <w:pPr>
        <w:shd w:val="clear" w:color="auto" w:fill="FFFFFF"/>
        <w:spacing w:after="150" w:line="360" w:lineRule="atLeast"/>
        <w:jc w:val="both"/>
        <w:rPr>
          <w:rFonts w:eastAsia="Times New Roman" w:cs="Times New Roman"/>
          <w:color w:val="555555"/>
          <w:sz w:val="28"/>
          <w:szCs w:val="28"/>
          <w:lang w:eastAsia="ru-RU"/>
        </w:rPr>
      </w:pPr>
      <w:proofErr w:type="gramStart"/>
      <w:r w:rsidRPr="007B3356">
        <w:rPr>
          <w:rFonts w:eastAsia="Times New Roman" w:cs="Times New Roman"/>
          <w:color w:val="1A1A1A"/>
          <w:sz w:val="28"/>
          <w:szCs w:val="28"/>
          <w:lang w:eastAsia="ru-RU"/>
        </w:rPr>
        <w:t>На основании положений ст. 5 Единых правил в области защиты прав потребителей, утвержденных Декретом Высшего Государственного Совета Союзного государства от 06.12.2024 № 6 (далее – Единые правила), ст. 7 Закона РФ от 07.02.1992 № 2300-1 «О защите прав потребителей» (далее – Закон) потребитель имеет право на то, чтобы товар при обычных условиях его использования, хранения, транспортировки и утилизации был безопасен для жизни, здоровья потребителя</w:t>
      </w:r>
      <w:proofErr w:type="gramEnd"/>
      <w:r w:rsidRPr="007B3356">
        <w:rPr>
          <w:rFonts w:eastAsia="Times New Roman" w:cs="Times New Roman"/>
          <w:color w:val="1A1A1A"/>
          <w:sz w:val="28"/>
          <w:szCs w:val="28"/>
          <w:lang w:eastAsia="ru-RU"/>
        </w:rPr>
        <w:t>, окружающей среды, а также не причинял вред имуществу потребителя. </w:t>
      </w:r>
    </w:p>
    <w:p w:rsidR="007B3356" w:rsidRPr="007B3356" w:rsidRDefault="007B3356" w:rsidP="007B3356">
      <w:pPr>
        <w:shd w:val="clear" w:color="auto" w:fill="FFFFFF"/>
        <w:spacing w:after="150" w:line="360" w:lineRule="atLeast"/>
        <w:jc w:val="both"/>
        <w:rPr>
          <w:rFonts w:eastAsia="Times New Roman" w:cs="Times New Roman"/>
          <w:color w:val="555555"/>
          <w:sz w:val="28"/>
          <w:szCs w:val="28"/>
          <w:lang w:eastAsia="ru-RU"/>
        </w:rPr>
      </w:pPr>
      <w:proofErr w:type="gramStart"/>
      <w:r w:rsidRPr="007B3356">
        <w:rPr>
          <w:rFonts w:eastAsia="Times New Roman" w:cs="Times New Roman"/>
          <w:color w:val="1A1A1A"/>
          <w:sz w:val="28"/>
          <w:szCs w:val="28"/>
          <w:lang w:eastAsia="ru-RU"/>
        </w:rPr>
        <w:t xml:space="preserve">В силу положений ст. 15, 17 Единых правил, ст. 8, 10 Закона изготовитель (продавец) обязан своевременно предоставлять необходимую и достоверную информацию о товарах, обеспечивающую возможность их правильного выбора, которая доводится до сведения потребителей в технической документации, прилагаемой к товарам на этикетках, маркировкой в письменном виде, а при оформлении заказа дистанционным способом – на сайте продавца либо </w:t>
      </w:r>
      <w:proofErr w:type="spellStart"/>
      <w:r w:rsidRPr="007B3356">
        <w:rPr>
          <w:rFonts w:eastAsia="Times New Roman" w:cs="Times New Roman"/>
          <w:color w:val="1A1A1A"/>
          <w:sz w:val="28"/>
          <w:szCs w:val="28"/>
          <w:lang w:eastAsia="ru-RU"/>
        </w:rPr>
        <w:t>агрегатора</w:t>
      </w:r>
      <w:proofErr w:type="spellEnd"/>
      <w:r w:rsidRPr="007B3356">
        <w:rPr>
          <w:rFonts w:eastAsia="Times New Roman" w:cs="Times New Roman"/>
          <w:color w:val="1A1A1A"/>
          <w:sz w:val="28"/>
          <w:szCs w:val="28"/>
          <w:lang w:eastAsia="ru-RU"/>
        </w:rPr>
        <w:t xml:space="preserve"> информации о товарах.</w:t>
      </w:r>
      <w:proofErr w:type="gramEnd"/>
    </w:p>
    <w:p w:rsidR="007B3356" w:rsidRPr="007B3356" w:rsidRDefault="007B3356" w:rsidP="007B3356">
      <w:pPr>
        <w:shd w:val="clear" w:color="auto" w:fill="FFFFFF"/>
        <w:spacing w:after="150" w:line="360" w:lineRule="atLeast"/>
        <w:jc w:val="both"/>
        <w:rPr>
          <w:rFonts w:eastAsia="Times New Roman" w:cs="Times New Roman"/>
          <w:color w:val="555555"/>
          <w:sz w:val="28"/>
          <w:szCs w:val="28"/>
          <w:lang w:eastAsia="ru-RU"/>
        </w:rPr>
      </w:pPr>
      <w:r w:rsidRPr="007B3356">
        <w:rPr>
          <w:rFonts w:eastAsia="Times New Roman" w:cs="Times New Roman"/>
          <w:color w:val="1A1A1A"/>
          <w:sz w:val="28"/>
          <w:szCs w:val="28"/>
          <w:lang w:eastAsia="ru-RU"/>
        </w:rPr>
        <w:t xml:space="preserve">Велосипеды являются товаром, на который распространяется действие </w:t>
      </w:r>
      <w:proofErr w:type="gramStart"/>
      <w:r w:rsidRPr="007B3356">
        <w:rPr>
          <w:rFonts w:eastAsia="Times New Roman" w:cs="Times New Roman"/>
          <w:color w:val="1A1A1A"/>
          <w:sz w:val="28"/>
          <w:szCs w:val="28"/>
          <w:lang w:eastAsia="ru-RU"/>
        </w:rPr>
        <w:t>ТР</w:t>
      </w:r>
      <w:proofErr w:type="gramEnd"/>
      <w:r w:rsidRPr="007B3356">
        <w:rPr>
          <w:rFonts w:eastAsia="Times New Roman" w:cs="Times New Roman"/>
          <w:color w:val="1A1A1A"/>
          <w:sz w:val="28"/>
          <w:szCs w:val="28"/>
          <w:lang w:eastAsia="ru-RU"/>
        </w:rPr>
        <w:t xml:space="preserve"> ТС 007/2011 «О безопасности продукции предназначенной для детей и подростков» (далее – ТР ТС 007/2011), который устанавливает обязательные требования безопасности к продукции в случае их приобретения для детей и подростков по показателям химической, биологической, механической безопасности. </w:t>
      </w:r>
    </w:p>
    <w:p w:rsidR="007B3356" w:rsidRPr="007B3356" w:rsidRDefault="007B3356" w:rsidP="007B3356">
      <w:pPr>
        <w:shd w:val="clear" w:color="auto" w:fill="FFFFFF"/>
        <w:spacing w:after="150" w:line="360" w:lineRule="atLeast"/>
        <w:jc w:val="both"/>
        <w:rPr>
          <w:rFonts w:eastAsia="Times New Roman" w:cs="Times New Roman"/>
          <w:color w:val="555555"/>
          <w:sz w:val="28"/>
          <w:szCs w:val="28"/>
          <w:lang w:eastAsia="ru-RU"/>
        </w:rPr>
      </w:pPr>
      <w:r w:rsidRPr="007B3356">
        <w:rPr>
          <w:rFonts w:eastAsia="Times New Roman" w:cs="Times New Roman"/>
          <w:color w:val="1A1A1A"/>
          <w:sz w:val="28"/>
          <w:szCs w:val="28"/>
          <w:lang w:eastAsia="ru-RU"/>
        </w:rPr>
        <w:t xml:space="preserve">В целях ограждения детей от некачественных товаров, обеспечения безопасности их жизни и здоровья, необходимо изучать информацию о товаре перед покупкой, в том числе об обязательном подтверждении соответствия данного вида товаров установленным требованиям </w:t>
      </w:r>
      <w:proofErr w:type="gramStart"/>
      <w:r w:rsidRPr="007B3356">
        <w:rPr>
          <w:rFonts w:eastAsia="Times New Roman" w:cs="Times New Roman"/>
          <w:color w:val="1A1A1A"/>
          <w:sz w:val="28"/>
          <w:szCs w:val="28"/>
          <w:lang w:eastAsia="ru-RU"/>
        </w:rPr>
        <w:t>ТР</w:t>
      </w:r>
      <w:proofErr w:type="gramEnd"/>
      <w:r w:rsidRPr="007B3356">
        <w:rPr>
          <w:rFonts w:eastAsia="Times New Roman" w:cs="Times New Roman"/>
          <w:color w:val="1A1A1A"/>
          <w:sz w:val="28"/>
          <w:szCs w:val="28"/>
          <w:lang w:eastAsia="ru-RU"/>
        </w:rPr>
        <w:t xml:space="preserve"> ТС 007/2011, которое осуществляется в форме сертификации.      Также на велосипеды распространяется действие </w:t>
      </w:r>
      <w:proofErr w:type="gramStart"/>
      <w:r w:rsidRPr="007B3356">
        <w:rPr>
          <w:rFonts w:eastAsia="Times New Roman" w:cs="Times New Roman"/>
          <w:color w:val="1A1A1A"/>
          <w:sz w:val="28"/>
          <w:szCs w:val="28"/>
          <w:lang w:eastAsia="ru-RU"/>
        </w:rPr>
        <w:t>ТР</w:t>
      </w:r>
      <w:proofErr w:type="gramEnd"/>
      <w:r w:rsidRPr="007B3356">
        <w:rPr>
          <w:rFonts w:eastAsia="Times New Roman" w:cs="Times New Roman"/>
          <w:color w:val="1A1A1A"/>
          <w:sz w:val="28"/>
          <w:szCs w:val="28"/>
          <w:lang w:eastAsia="ru-RU"/>
        </w:rPr>
        <w:t xml:space="preserve"> ТС 010/2011 «О безопасности машин и оборудования», из п. 6, 8 ст. 5 которого следует, что изготовитель оборудования должен обеспечивать оборудование руководством (инструкцией) по эксплуатации. </w:t>
      </w:r>
      <w:proofErr w:type="gramStart"/>
      <w:r w:rsidRPr="007B3356">
        <w:rPr>
          <w:rFonts w:eastAsia="Times New Roman" w:cs="Times New Roman"/>
          <w:color w:val="1A1A1A"/>
          <w:sz w:val="28"/>
          <w:szCs w:val="28"/>
          <w:lang w:eastAsia="ru-RU"/>
        </w:rPr>
        <w:t xml:space="preserve">Оборудование должны иметь хорошо различимую четкую и нестираемую идентификационную надпись, содержащую: наименование изготовителя и (или) его товарный знак; </w:t>
      </w:r>
      <w:r w:rsidRPr="007B3356">
        <w:rPr>
          <w:rFonts w:eastAsia="Times New Roman" w:cs="Times New Roman"/>
          <w:color w:val="1A1A1A"/>
          <w:sz w:val="28"/>
          <w:szCs w:val="28"/>
          <w:lang w:eastAsia="ru-RU"/>
        </w:rPr>
        <w:lastRenderedPageBreak/>
        <w:t>наименование и (или) обозначение оборудования (тип, марка, модель (при наличии))</w:t>
      </w:r>
      <w:r>
        <w:rPr>
          <w:rFonts w:eastAsia="Times New Roman" w:cs="Times New Roman"/>
          <w:color w:val="1A1A1A"/>
          <w:sz w:val="28"/>
          <w:szCs w:val="28"/>
          <w:lang w:eastAsia="ru-RU"/>
        </w:rPr>
        <w:t>; месяц и год изготовления.</w:t>
      </w:r>
      <w:proofErr w:type="gramEnd"/>
      <w:r>
        <w:rPr>
          <w:rFonts w:eastAsia="Times New Roman" w:cs="Times New Roman"/>
          <w:color w:val="1A1A1A"/>
          <w:sz w:val="28"/>
          <w:szCs w:val="28"/>
          <w:lang w:eastAsia="ru-RU"/>
        </w:rPr>
        <w:t xml:space="preserve"> </w:t>
      </w:r>
      <w:r w:rsidRPr="007B3356">
        <w:rPr>
          <w:rFonts w:eastAsia="Times New Roman" w:cs="Times New Roman"/>
          <w:color w:val="1A1A1A"/>
          <w:sz w:val="28"/>
          <w:szCs w:val="28"/>
          <w:lang w:eastAsia="ru-RU"/>
        </w:rPr>
        <w:t>Велосипед при его реализации обязан иметь обязательную маркировку средствами идентификации в виде двумерного штрихового кода в формате «</w:t>
      </w:r>
      <w:proofErr w:type="spellStart"/>
      <w:r w:rsidRPr="007B3356">
        <w:rPr>
          <w:rFonts w:eastAsia="Times New Roman" w:cs="Times New Roman"/>
          <w:color w:val="1A1A1A"/>
          <w:sz w:val="28"/>
          <w:szCs w:val="28"/>
          <w:lang w:eastAsia="ru-RU"/>
        </w:rPr>
        <w:t>DataMatrix</w:t>
      </w:r>
      <w:proofErr w:type="spellEnd"/>
      <w:r w:rsidRPr="007B3356">
        <w:rPr>
          <w:rFonts w:eastAsia="Times New Roman" w:cs="Times New Roman"/>
          <w:color w:val="1A1A1A"/>
          <w:sz w:val="28"/>
          <w:szCs w:val="28"/>
          <w:lang w:eastAsia="ru-RU"/>
        </w:rPr>
        <w:t>», а также маркировку, содержащую наименование страны-изготовителя; наименование и местонахождение изгото</w:t>
      </w:r>
      <w:bookmarkStart w:id="0" w:name="_GoBack"/>
      <w:bookmarkEnd w:id="0"/>
      <w:r w:rsidRPr="007B3356">
        <w:rPr>
          <w:rFonts w:eastAsia="Times New Roman" w:cs="Times New Roman"/>
          <w:color w:val="1A1A1A"/>
          <w:sz w:val="28"/>
          <w:szCs w:val="28"/>
          <w:lang w:eastAsia="ru-RU"/>
        </w:rPr>
        <w:t>вителя (уполномоченного изготовителем лица); наименование изделия; дата изготовления (месяц, год); единый знак обращения на рынке (ЕАС); товарный знак (при наличии).</w:t>
      </w:r>
    </w:p>
    <w:p w:rsidR="007B3356" w:rsidRPr="007B3356" w:rsidRDefault="007B3356" w:rsidP="007B3356">
      <w:pPr>
        <w:shd w:val="clear" w:color="auto" w:fill="FFFFFF"/>
        <w:spacing w:after="150" w:line="360" w:lineRule="atLeast"/>
        <w:jc w:val="both"/>
        <w:rPr>
          <w:rFonts w:eastAsia="Times New Roman" w:cs="Times New Roman"/>
          <w:color w:val="555555"/>
          <w:sz w:val="28"/>
          <w:szCs w:val="28"/>
          <w:lang w:eastAsia="ru-RU"/>
        </w:rPr>
      </w:pPr>
      <w:r w:rsidRPr="007B3356">
        <w:rPr>
          <w:rFonts w:eastAsia="Times New Roman" w:cs="Times New Roman"/>
          <w:color w:val="1A1A1A"/>
          <w:sz w:val="28"/>
          <w:szCs w:val="28"/>
          <w:lang w:eastAsia="ru-RU"/>
        </w:rPr>
        <w:t>Обращаем внимание, что с 1 сентября 2025 года вводится разрешительный режим для продажи велосипедов и велосипедных рам, подлежащих обязательной маркировке в Государственной информационной системе мониторинга за оборотом товаров «Честный знак». Проверить легальность приобретаемого велосипеда можно при помощи одноименного мобильного приложения.</w:t>
      </w:r>
    </w:p>
    <w:p w:rsidR="007B3356" w:rsidRPr="007B3356" w:rsidRDefault="007B3356" w:rsidP="007B3356">
      <w:pPr>
        <w:shd w:val="clear" w:color="auto" w:fill="FFFFFF"/>
        <w:spacing w:after="150" w:line="360" w:lineRule="atLeast"/>
        <w:jc w:val="both"/>
        <w:rPr>
          <w:rFonts w:eastAsia="Times New Roman" w:cs="Times New Roman"/>
          <w:color w:val="555555"/>
          <w:sz w:val="28"/>
          <w:szCs w:val="28"/>
          <w:lang w:eastAsia="ru-RU"/>
        </w:rPr>
      </w:pPr>
      <w:r w:rsidRPr="007B3356">
        <w:rPr>
          <w:rFonts w:eastAsia="Times New Roman" w:cs="Times New Roman"/>
          <w:color w:val="1A1A1A"/>
          <w:sz w:val="28"/>
          <w:szCs w:val="28"/>
          <w:lang w:eastAsia="ru-RU"/>
        </w:rPr>
        <w:t>Если приобретаемый велосипед был в употреблении или в нем устранялся недостаток (недостатки), Вам должна быть предоставлена информация об этом не только устно, но и письменно, указанные недостатки должны быть указаны на чеке, этикетке, ярлыке или договоре купли-продажи. </w:t>
      </w:r>
    </w:p>
    <w:p w:rsidR="007B3356" w:rsidRPr="007B3356" w:rsidRDefault="007B3356" w:rsidP="007B3356">
      <w:pPr>
        <w:shd w:val="clear" w:color="auto" w:fill="FFFFFF"/>
        <w:spacing w:after="150" w:line="360" w:lineRule="atLeast"/>
        <w:jc w:val="both"/>
        <w:rPr>
          <w:rFonts w:eastAsia="Times New Roman" w:cs="Times New Roman"/>
          <w:color w:val="555555"/>
          <w:sz w:val="28"/>
          <w:szCs w:val="28"/>
          <w:lang w:eastAsia="ru-RU"/>
        </w:rPr>
      </w:pPr>
      <w:r w:rsidRPr="007B3356">
        <w:rPr>
          <w:rFonts w:eastAsia="Times New Roman" w:cs="Times New Roman"/>
          <w:color w:val="1A1A1A"/>
          <w:sz w:val="28"/>
          <w:szCs w:val="28"/>
          <w:lang w:eastAsia="ru-RU"/>
        </w:rPr>
        <w:t>Кроме того, следует обращать внимание на состояние и работоспособность тормозов, трансмиссии, позволяющей плавно переключать передачи, что особенно важно на сложных маршрутах, а также на расположение рамы, которая должна соответствовать росту и длине ног будущего владельца. Велосипед должен быть собран и настроен, тормоза срабатывать, а скорости переключаться. У продавца необходимо уточнять комплектацию велосипеда перед покупкой.</w:t>
      </w:r>
    </w:p>
    <w:p w:rsidR="007B3356" w:rsidRPr="007B3356" w:rsidRDefault="007B3356" w:rsidP="007B3356">
      <w:pPr>
        <w:shd w:val="clear" w:color="auto" w:fill="FFFFFF"/>
        <w:spacing w:after="150" w:line="360" w:lineRule="atLeast"/>
        <w:jc w:val="both"/>
        <w:rPr>
          <w:rFonts w:eastAsia="Times New Roman" w:cs="Times New Roman"/>
          <w:color w:val="555555"/>
          <w:sz w:val="28"/>
          <w:szCs w:val="28"/>
          <w:lang w:eastAsia="ru-RU"/>
        </w:rPr>
      </w:pPr>
      <w:r w:rsidRPr="007B3356">
        <w:rPr>
          <w:rFonts w:eastAsia="Times New Roman" w:cs="Times New Roman"/>
          <w:color w:val="1A1A1A"/>
          <w:sz w:val="28"/>
          <w:szCs w:val="28"/>
          <w:lang w:eastAsia="ru-RU"/>
        </w:rPr>
        <w:t>Помните о том, что гарантия дается на велосипед в соответствии с его назначением, поэтому условия и сроки гарантийного сервиса необходимо уточнить при покупке.</w:t>
      </w:r>
    </w:p>
    <w:p w:rsidR="007B3356" w:rsidRPr="007B3356" w:rsidRDefault="007B3356" w:rsidP="007B3356">
      <w:pPr>
        <w:shd w:val="clear" w:color="auto" w:fill="FFFFFF"/>
        <w:spacing w:after="150" w:line="360" w:lineRule="atLeast"/>
        <w:jc w:val="both"/>
        <w:rPr>
          <w:rFonts w:eastAsia="Times New Roman" w:cs="Times New Roman"/>
          <w:color w:val="555555"/>
          <w:sz w:val="28"/>
          <w:szCs w:val="28"/>
          <w:lang w:eastAsia="ru-RU"/>
        </w:rPr>
      </w:pPr>
      <w:r w:rsidRPr="007B3356">
        <w:rPr>
          <w:rFonts w:eastAsia="Times New Roman" w:cs="Times New Roman"/>
          <w:color w:val="555555"/>
          <w:sz w:val="28"/>
          <w:szCs w:val="28"/>
          <w:lang w:eastAsia="ru-RU"/>
        </w:rPr>
        <w:t> </w:t>
      </w:r>
    </w:p>
    <w:p w:rsidR="009B3C79" w:rsidRPr="007B3356" w:rsidRDefault="009B3C79" w:rsidP="007B3356">
      <w:pPr>
        <w:jc w:val="both"/>
        <w:rPr>
          <w:rFonts w:cs="Times New Roman"/>
          <w:sz w:val="28"/>
          <w:szCs w:val="28"/>
        </w:rPr>
      </w:pPr>
    </w:p>
    <w:sectPr w:rsidR="009B3C79" w:rsidRPr="007B33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A13895"/>
    <w:multiLevelType w:val="multilevel"/>
    <w:tmpl w:val="C834EAAA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hint="default"/>
        <w:b/>
        <w:i w:val="0"/>
        <w:sz w:val="28"/>
      </w:rPr>
    </w:lvl>
    <w:lvl w:ilvl="1">
      <w:start w:val="1"/>
      <w:numFmt w:val="decimal"/>
      <w:pStyle w:val="2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lowerLetter"/>
      <w:pStyle w:val="3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pStyle w:val="4"/>
      <w:lvlText w:val="%1.%2.%3.(%4)."/>
      <w:lvlJc w:val="left"/>
      <w:pPr>
        <w:ind w:left="2880" w:hanging="720"/>
      </w:pPr>
      <w:rPr>
        <w:rFonts w:hint="default"/>
      </w:rPr>
    </w:lvl>
    <w:lvl w:ilvl="4">
      <w:start w:val="1"/>
      <w:numFmt w:val="lowerRoman"/>
      <w:pStyle w:val="5"/>
      <w:lvlText w:val="%1.%2.%3(%4)(%5)"/>
      <w:lvlJc w:val="left"/>
      <w:pPr>
        <w:ind w:left="4320" w:hanging="72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6D3"/>
    <w:rsid w:val="006C4FC7"/>
    <w:rsid w:val="007B3356"/>
    <w:rsid w:val="009B3C79"/>
    <w:rsid w:val="00A93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FC7"/>
  </w:style>
  <w:style w:type="paragraph" w:styleId="1">
    <w:name w:val="heading 1"/>
    <w:basedOn w:val="a"/>
    <w:next w:val="a"/>
    <w:link w:val="10"/>
    <w:uiPriority w:val="9"/>
    <w:qFormat/>
    <w:rsid w:val="006C4FC7"/>
    <w:pPr>
      <w:keepNext/>
      <w:pageBreakBefore/>
      <w:widowControl w:val="0"/>
      <w:numPr>
        <w:numId w:val="5"/>
      </w:numPr>
      <w:shd w:val="clear" w:color="auto" w:fill="000000"/>
      <w:spacing w:before="240" w:after="240" w:line="240" w:lineRule="atLeast"/>
      <w:outlineLvl w:val="0"/>
    </w:pPr>
    <w:rPr>
      <w:rFonts w:ascii="Arial" w:eastAsia="Times New Roman" w:hAnsi="Arial" w:cs="Times New Roman"/>
      <w:b/>
      <w:caps/>
      <w:color w:val="FFFFFF"/>
      <w:sz w:val="28"/>
      <w:szCs w:val="28"/>
      <w:lang w:val="en-US"/>
    </w:rPr>
  </w:style>
  <w:style w:type="paragraph" w:styleId="2">
    <w:name w:val="heading 2"/>
    <w:basedOn w:val="a0"/>
    <w:next w:val="a"/>
    <w:link w:val="20"/>
    <w:autoRedefine/>
    <w:qFormat/>
    <w:rsid w:val="006C4FC7"/>
    <w:pPr>
      <w:keepNext/>
      <w:keepLines/>
      <w:widowControl w:val="0"/>
      <w:numPr>
        <w:ilvl w:val="1"/>
        <w:numId w:val="5"/>
      </w:numPr>
      <w:pBdr>
        <w:bottom w:val="single" w:sz="4" w:space="1" w:color="auto"/>
      </w:pBdr>
      <w:tabs>
        <w:tab w:val="left" w:pos="284"/>
      </w:tabs>
      <w:spacing w:before="240" w:line="240" w:lineRule="auto"/>
      <w:jc w:val="both"/>
      <w:outlineLvl w:val="1"/>
    </w:pPr>
    <w:rPr>
      <w:rFonts w:ascii="Arial" w:eastAsia="Times New Roman" w:hAnsi="Arial" w:cs="Arial"/>
      <w:b/>
      <w:bCs/>
      <w:szCs w:val="20"/>
      <w:lang w:val="en-US"/>
    </w:rPr>
  </w:style>
  <w:style w:type="paragraph" w:styleId="3">
    <w:name w:val="heading 3"/>
    <w:basedOn w:val="a"/>
    <w:next w:val="a"/>
    <w:link w:val="30"/>
    <w:autoRedefine/>
    <w:unhideWhenUsed/>
    <w:qFormat/>
    <w:rsid w:val="006C4FC7"/>
    <w:pPr>
      <w:keepNext/>
      <w:numPr>
        <w:ilvl w:val="2"/>
        <w:numId w:val="5"/>
      </w:numPr>
      <w:spacing w:before="240" w:after="120"/>
      <w:outlineLvl w:val="2"/>
    </w:pPr>
    <w:rPr>
      <w:rFonts w:ascii="Arial" w:eastAsia="Times New Roman" w:hAnsi="Arial" w:cs="Times New Roman"/>
      <w:b/>
      <w:bCs/>
      <w:szCs w:val="26"/>
    </w:rPr>
  </w:style>
  <w:style w:type="paragraph" w:styleId="4">
    <w:name w:val="heading 4"/>
    <w:basedOn w:val="a"/>
    <w:next w:val="a"/>
    <w:link w:val="40"/>
    <w:unhideWhenUsed/>
    <w:qFormat/>
    <w:rsid w:val="006C4FC7"/>
    <w:pPr>
      <w:keepNext/>
      <w:numPr>
        <w:ilvl w:val="3"/>
        <w:numId w:val="5"/>
      </w:numPr>
      <w:spacing w:before="240" w:after="60"/>
      <w:outlineLvl w:val="3"/>
    </w:pPr>
    <w:rPr>
      <w:rFonts w:ascii="Arial" w:eastAsia="Times New Roman" w:hAnsi="Arial" w:cs="Times New Roman"/>
      <w:b/>
      <w:bCs/>
      <w:sz w:val="20"/>
      <w:szCs w:val="28"/>
      <w:lang w:val="en-US"/>
    </w:rPr>
  </w:style>
  <w:style w:type="paragraph" w:styleId="5">
    <w:name w:val="heading 5"/>
    <w:basedOn w:val="a"/>
    <w:next w:val="a"/>
    <w:link w:val="50"/>
    <w:uiPriority w:val="9"/>
    <w:qFormat/>
    <w:rsid w:val="006C4FC7"/>
    <w:pPr>
      <w:keepNext/>
      <w:widowControl w:val="0"/>
      <w:numPr>
        <w:ilvl w:val="4"/>
        <w:numId w:val="2"/>
      </w:numPr>
      <w:spacing w:before="240" w:after="60" w:line="240" w:lineRule="atLeast"/>
      <w:outlineLvl w:val="4"/>
    </w:pPr>
    <w:rPr>
      <w:rFonts w:ascii="Arial" w:eastAsia="Times New Roman" w:hAnsi="Arial" w:cs="Arial"/>
      <w:sz w:val="20"/>
      <w:szCs w:val="18"/>
      <w:u w:val="single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C4FC7"/>
    <w:rPr>
      <w:rFonts w:ascii="Arial" w:eastAsia="Times New Roman" w:hAnsi="Arial" w:cs="Times New Roman"/>
      <w:b/>
      <w:caps/>
      <w:color w:val="FFFFFF"/>
      <w:sz w:val="28"/>
      <w:szCs w:val="28"/>
      <w:shd w:val="clear" w:color="auto" w:fill="000000"/>
      <w:lang w:val="en-US"/>
    </w:rPr>
  </w:style>
  <w:style w:type="character" w:customStyle="1" w:styleId="20">
    <w:name w:val="Заголовок 2 Знак"/>
    <w:basedOn w:val="a1"/>
    <w:link w:val="2"/>
    <w:rsid w:val="006C4FC7"/>
    <w:rPr>
      <w:rFonts w:ascii="Arial" w:eastAsia="Times New Roman" w:hAnsi="Arial" w:cs="Arial"/>
      <w:b/>
      <w:bCs/>
      <w:szCs w:val="20"/>
      <w:lang w:val="en-US"/>
    </w:rPr>
  </w:style>
  <w:style w:type="paragraph" w:styleId="a0">
    <w:name w:val="Body Text"/>
    <w:basedOn w:val="a"/>
    <w:link w:val="a4"/>
    <w:uiPriority w:val="99"/>
    <w:semiHidden/>
    <w:unhideWhenUsed/>
    <w:rsid w:val="006C4FC7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6C4FC7"/>
  </w:style>
  <w:style w:type="character" w:customStyle="1" w:styleId="30">
    <w:name w:val="Заголовок 3 Знак"/>
    <w:basedOn w:val="a1"/>
    <w:link w:val="3"/>
    <w:rsid w:val="006C4FC7"/>
    <w:rPr>
      <w:rFonts w:ascii="Arial" w:eastAsia="Times New Roman" w:hAnsi="Arial" w:cs="Times New Roman"/>
      <w:b/>
      <w:bCs/>
      <w:szCs w:val="26"/>
    </w:rPr>
  </w:style>
  <w:style w:type="character" w:customStyle="1" w:styleId="40">
    <w:name w:val="Заголовок 4 Знак"/>
    <w:basedOn w:val="a1"/>
    <w:link w:val="4"/>
    <w:rsid w:val="006C4FC7"/>
    <w:rPr>
      <w:rFonts w:ascii="Arial" w:eastAsia="Times New Roman" w:hAnsi="Arial" w:cs="Times New Roman"/>
      <w:b/>
      <w:bCs/>
      <w:sz w:val="20"/>
      <w:szCs w:val="28"/>
      <w:lang w:val="en-US"/>
    </w:rPr>
  </w:style>
  <w:style w:type="character" w:customStyle="1" w:styleId="50">
    <w:name w:val="Заголовок 5 Знак"/>
    <w:basedOn w:val="a1"/>
    <w:link w:val="5"/>
    <w:uiPriority w:val="9"/>
    <w:rsid w:val="006C4FC7"/>
    <w:rPr>
      <w:rFonts w:ascii="Arial" w:eastAsia="Times New Roman" w:hAnsi="Arial" w:cs="Arial"/>
      <w:sz w:val="20"/>
      <w:szCs w:val="18"/>
      <w:u w:val="single"/>
      <w:lang w:val="en-US"/>
    </w:rPr>
  </w:style>
  <w:style w:type="paragraph" w:styleId="a5">
    <w:name w:val="List Paragraph"/>
    <w:basedOn w:val="a"/>
    <w:uiPriority w:val="34"/>
    <w:qFormat/>
    <w:rsid w:val="006C4FC7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7B335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FC7"/>
  </w:style>
  <w:style w:type="paragraph" w:styleId="1">
    <w:name w:val="heading 1"/>
    <w:basedOn w:val="a"/>
    <w:next w:val="a"/>
    <w:link w:val="10"/>
    <w:uiPriority w:val="9"/>
    <w:qFormat/>
    <w:rsid w:val="006C4FC7"/>
    <w:pPr>
      <w:keepNext/>
      <w:pageBreakBefore/>
      <w:widowControl w:val="0"/>
      <w:numPr>
        <w:numId w:val="5"/>
      </w:numPr>
      <w:shd w:val="clear" w:color="auto" w:fill="000000"/>
      <w:spacing w:before="240" w:after="240" w:line="240" w:lineRule="atLeast"/>
      <w:outlineLvl w:val="0"/>
    </w:pPr>
    <w:rPr>
      <w:rFonts w:ascii="Arial" w:eastAsia="Times New Roman" w:hAnsi="Arial" w:cs="Times New Roman"/>
      <w:b/>
      <w:caps/>
      <w:color w:val="FFFFFF"/>
      <w:sz w:val="28"/>
      <w:szCs w:val="28"/>
      <w:lang w:val="en-US"/>
    </w:rPr>
  </w:style>
  <w:style w:type="paragraph" w:styleId="2">
    <w:name w:val="heading 2"/>
    <w:basedOn w:val="a0"/>
    <w:next w:val="a"/>
    <w:link w:val="20"/>
    <w:autoRedefine/>
    <w:qFormat/>
    <w:rsid w:val="006C4FC7"/>
    <w:pPr>
      <w:keepNext/>
      <w:keepLines/>
      <w:widowControl w:val="0"/>
      <w:numPr>
        <w:ilvl w:val="1"/>
        <w:numId w:val="5"/>
      </w:numPr>
      <w:pBdr>
        <w:bottom w:val="single" w:sz="4" w:space="1" w:color="auto"/>
      </w:pBdr>
      <w:tabs>
        <w:tab w:val="left" w:pos="284"/>
      </w:tabs>
      <w:spacing w:before="240" w:line="240" w:lineRule="auto"/>
      <w:jc w:val="both"/>
      <w:outlineLvl w:val="1"/>
    </w:pPr>
    <w:rPr>
      <w:rFonts w:ascii="Arial" w:eastAsia="Times New Roman" w:hAnsi="Arial" w:cs="Arial"/>
      <w:b/>
      <w:bCs/>
      <w:szCs w:val="20"/>
      <w:lang w:val="en-US"/>
    </w:rPr>
  </w:style>
  <w:style w:type="paragraph" w:styleId="3">
    <w:name w:val="heading 3"/>
    <w:basedOn w:val="a"/>
    <w:next w:val="a"/>
    <w:link w:val="30"/>
    <w:autoRedefine/>
    <w:unhideWhenUsed/>
    <w:qFormat/>
    <w:rsid w:val="006C4FC7"/>
    <w:pPr>
      <w:keepNext/>
      <w:numPr>
        <w:ilvl w:val="2"/>
        <w:numId w:val="5"/>
      </w:numPr>
      <w:spacing w:before="240" w:after="120"/>
      <w:outlineLvl w:val="2"/>
    </w:pPr>
    <w:rPr>
      <w:rFonts w:ascii="Arial" w:eastAsia="Times New Roman" w:hAnsi="Arial" w:cs="Times New Roman"/>
      <w:b/>
      <w:bCs/>
      <w:szCs w:val="26"/>
    </w:rPr>
  </w:style>
  <w:style w:type="paragraph" w:styleId="4">
    <w:name w:val="heading 4"/>
    <w:basedOn w:val="a"/>
    <w:next w:val="a"/>
    <w:link w:val="40"/>
    <w:unhideWhenUsed/>
    <w:qFormat/>
    <w:rsid w:val="006C4FC7"/>
    <w:pPr>
      <w:keepNext/>
      <w:numPr>
        <w:ilvl w:val="3"/>
        <w:numId w:val="5"/>
      </w:numPr>
      <w:spacing w:before="240" w:after="60"/>
      <w:outlineLvl w:val="3"/>
    </w:pPr>
    <w:rPr>
      <w:rFonts w:ascii="Arial" w:eastAsia="Times New Roman" w:hAnsi="Arial" w:cs="Times New Roman"/>
      <w:b/>
      <w:bCs/>
      <w:sz w:val="20"/>
      <w:szCs w:val="28"/>
      <w:lang w:val="en-US"/>
    </w:rPr>
  </w:style>
  <w:style w:type="paragraph" w:styleId="5">
    <w:name w:val="heading 5"/>
    <w:basedOn w:val="a"/>
    <w:next w:val="a"/>
    <w:link w:val="50"/>
    <w:uiPriority w:val="9"/>
    <w:qFormat/>
    <w:rsid w:val="006C4FC7"/>
    <w:pPr>
      <w:keepNext/>
      <w:widowControl w:val="0"/>
      <w:numPr>
        <w:ilvl w:val="4"/>
        <w:numId w:val="2"/>
      </w:numPr>
      <w:spacing w:before="240" w:after="60" w:line="240" w:lineRule="atLeast"/>
      <w:outlineLvl w:val="4"/>
    </w:pPr>
    <w:rPr>
      <w:rFonts w:ascii="Arial" w:eastAsia="Times New Roman" w:hAnsi="Arial" w:cs="Arial"/>
      <w:sz w:val="20"/>
      <w:szCs w:val="18"/>
      <w:u w:val="single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C4FC7"/>
    <w:rPr>
      <w:rFonts w:ascii="Arial" w:eastAsia="Times New Roman" w:hAnsi="Arial" w:cs="Times New Roman"/>
      <w:b/>
      <w:caps/>
      <w:color w:val="FFFFFF"/>
      <w:sz w:val="28"/>
      <w:szCs w:val="28"/>
      <w:shd w:val="clear" w:color="auto" w:fill="000000"/>
      <w:lang w:val="en-US"/>
    </w:rPr>
  </w:style>
  <w:style w:type="character" w:customStyle="1" w:styleId="20">
    <w:name w:val="Заголовок 2 Знак"/>
    <w:basedOn w:val="a1"/>
    <w:link w:val="2"/>
    <w:rsid w:val="006C4FC7"/>
    <w:rPr>
      <w:rFonts w:ascii="Arial" w:eastAsia="Times New Roman" w:hAnsi="Arial" w:cs="Arial"/>
      <w:b/>
      <w:bCs/>
      <w:szCs w:val="20"/>
      <w:lang w:val="en-US"/>
    </w:rPr>
  </w:style>
  <w:style w:type="paragraph" w:styleId="a0">
    <w:name w:val="Body Text"/>
    <w:basedOn w:val="a"/>
    <w:link w:val="a4"/>
    <w:uiPriority w:val="99"/>
    <w:semiHidden/>
    <w:unhideWhenUsed/>
    <w:rsid w:val="006C4FC7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6C4FC7"/>
  </w:style>
  <w:style w:type="character" w:customStyle="1" w:styleId="30">
    <w:name w:val="Заголовок 3 Знак"/>
    <w:basedOn w:val="a1"/>
    <w:link w:val="3"/>
    <w:rsid w:val="006C4FC7"/>
    <w:rPr>
      <w:rFonts w:ascii="Arial" w:eastAsia="Times New Roman" w:hAnsi="Arial" w:cs="Times New Roman"/>
      <w:b/>
      <w:bCs/>
      <w:szCs w:val="26"/>
    </w:rPr>
  </w:style>
  <w:style w:type="character" w:customStyle="1" w:styleId="40">
    <w:name w:val="Заголовок 4 Знак"/>
    <w:basedOn w:val="a1"/>
    <w:link w:val="4"/>
    <w:rsid w:val="006C4FC7"/>
    <w:rPr>
      <w:rFonts w:ascii="Arial" w:eastAsia="Times New Roman" w:hAnsi="Arial" w:cs="Times New Roman"/>
      <w:b/>
      <w:bCs/>
      <w:sz w:val="20"/>
      <w:szCs w:val="28"/>
      <w:lang w:val="en-US"/>
    </w:rPr>
  </w:style>
  <w:style w:type="character" w:customStyle="1" w:styleId="50">
    <w:name w:val="Заголовок 5 Знак"/>
    <w:basedOn w:val="a1"/>
    <w:link w:val="5"/>
    <w:uiPriority w:val="9"/>
    <w:rsid w:val="006C4FC7"/>
    <w:rPr>
      <w:rFonts w:ascii="Arial" w:eastAsia="Times New Roman" w:hAnsi="Arial" w:cs="Arial"/>
      <w:sz w:val="20"/>
      <w:szCs w:val="18"/>
      <w:u w:val="single"/>
      <w:lang w:val="en-US"/>
    </w:rPr>
  </w:style>
  <w:style w:type="paragraph" w:styleId="a5">
    <w:name w:val="List Paragraph"/>
    <w:basedOn w:val="a"/>
    <w:uiPriority w:val="34"/>
    <w:qFormat/>
    <w:rsid w:val="006C4FC7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7B335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1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53839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82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599</Words>
  <Characters>3420</Characters>
  <Application>Microsoft Office Word</Application>
  <DocSecurity>0</DocSecurity>
  <Lines>28</Lines>
  <Paragraphs>8</Paragraphs>
  <ScaleCrop>false</ScaleCrop>
  <Company/>
  <LinksUpToDate>false</LinksUpToDate>
  <CharactersWithSpaces>4011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2026-05-19T09:05:00Z</dcterms:created>
  <dcterms:modified xsi:type="dcterms:W3CDTF">2026-05-19T09:06:00Z</dcterms:modified>
</cp:coreProperties>
</file>